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8DFA8D" w14:paraId="75D60EAA" wp14:textId="67E12E96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proofErr w:type="spellStart"/>
      <w:r w:rsidRPr="7A8DFA8D" w:rsidR="094412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  <w:t>Narrare</w:t>
      </w:r>
      <w:proofErr w:type="spellEnd"/>
      <w:r w:rsidRPr="7A8DFA8D" w:rsidR="094412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  <w:t>: Centre for Interdisciplinary Narrative Studies</w:t>
      </w:r>
    </w:p>
    <w:p xmlns:wp14="http://schemas.microsoft.com/office/word/2010/wordml" w:rsidP="7A8DFA8D" w14:paraId="33D6E917" wp14:textId="6873A3A2">
      <w:pPr>
        <w:pStyle w:val="Normal"/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7A8DFA8D" w:rsidR="094412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  <w:t>Yearly report, 2019</w:t>
      </w:r>
    </w:p>
    <w:p xmlns:wp14="http://schemas.microsoft.com/office/word/2010/wordml" w:rsidP="397BCE7A" w14:paraId="11EA54B9" wp14:textId="2EB91A0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7A8DFA8D" w14:paraId="745152B1" wp14:textId="418C8958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7A8DFA8D" w:rsidR="0944122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Events</w:t>
      </w:r>
    </w:p>
    <w:p w:rsidR="7A8DFA8D" w:rsidP="7A8DFA8D" w:rsidRDefault="7A8DFA8D" w14:paraId="1BE326B7" w14:textId="04A91CB5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57BA7755" w:rsidP="7A8DFA8D" w:rsidRDefault="57BA7755" w14:paraId="66134600" w14:textId="57700136">
      <w:pPr>
        <w:pStyle w:val="Normal"/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7A8DFA8D" w:rsidR="57BA775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Workshops, Seminars &amp; Symposiums</w:t>
      </w:r>
    </w:p>
    <w:p w:rsidR="7A8DFA8D" w:rsidP="7A8DFA8D" w:rsidRDefault="7A8DFA8D" w14:paraId="780EB8D3" w14:textId="3D3D7190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024F0BE7" w:rsidP="024F0BE7" w:rsidRDefault="024F0BE7" w14:paraId="3CAA3A86" w14:textId="3FB9007A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>Metodifestivaalit</w:t>
      </w:r>
    </w:p>
    <w:p w:rsidR="024F0BE7" w:rsidP="024F0BE7" w:rsidRDefault="024F0BE7" w14:paraId="61850CA5" w14:textId="0EBBDEE0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27.-29.8.2019, Tampereen </w:t>
      </w:r>
      <w:proofErr w:type="spellStart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yliopisto</w:t>
      </w:r>
      <w:proofErr w:type="spellEnd"/>
    </w:p>
    <w:p w:rsidR="024F0BE7" w:rsidP="024F0BE7" w:rsidRDefault="024F0BE7" w14:paraId="16439CA0" w14:textId="47C9F925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proofErr w:type="spellStart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>Tarinat</w:t>
      </w:r>
      <w:proofErr w:type="spellEnd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ja </w:t>
      </w:r>
      <w:proofErr w:type="spellStart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>todellisuus</w:t>
      </w:r>
      <w:proofErr w:type="spellEnd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: </w:t>
      </w:r>
      <w:proofErr w:type="spellStart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>Kertomusten</w:t>
      </w:r>
      <w:proofErr w:type="spellEnd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>tutkimus</w:t>
      </w:r>
      <w:proofErr w:type="spellEnd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>organisaatiossa</w:t>
      </w:r>
      <w:proofErr w:type="spellEnd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-</w:t>
      </w:r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>paneeli</w:t>
      </w:r>
    </w:p>
    <w:p w:rsidR="024F0BE7" w:rsidP="024F0BE7" w:rsidRDefault="024F0BE7" w14:paraId="4BE69C9A" w14:textId="6DEF2485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proofErr w:type="spellStart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Puheenjohtaja</w:t>
      </w:r>
      <w:proofErr w:type="spellEnd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: Maria Mäkelä</w:t>
      </w:r>
    </w:p>
    <w:p w:rsidR="024F0BE7" w:rsidP="024F0BE7" w:rsidRDefault="024F0BE7" w14:paraId="7F189D6D" w14:textId="26BFB481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proofErr w:type="spellStart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Puhujat</w:t>
      </w:r>
      <w:proofErr w:type="spellEnd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: Paula Rossi, Mikko Poutanen, Maria Mäkelä</w:t>
      </w:r>
    </w:p>
    <w:p w:rsidR="024F0BE7" w:rsidP="024F0BE7" w:rsidRDefault="024F0BE7" w14:paraId="28C0BF36" w14:textId="54041D5F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proofErr w:type="spellStart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>Kerronta</w:t>
      </w:r>
      <w:proofErr w:type="spellEnd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ja asemointi –paneeli</w:t>
      </w:r>
    </w:p>
    <w:p w:rsidR="024F0BE7" w:rsidP="024F0BE7" w:rsidRDefault="024F0BE7" w14:paraId="42D362D9" w14:textId="28A4B9CC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proofErr w:type="spellStart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Puheenjohtaja</w:t>
      </w:r>
      <w:proofErr w:type="spellEnd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: Matti Hyvärinen</w:t>
      </w:r>
    </w:p>
    <w:p w:rsidR="024F0BE7" w:rsidP="024F0BE7" w:rsidRDefault="024F0BE7" w14:paraId="7F90BFCD" w14:textId="7A808E90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proofErr w:type="spellStart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Puhujat</w:t>
      </w:r>
      <w:proofErr w:type="spellEnd"/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: Matti Hyvärinen, Hanna Rautajoki, Mari Hatavara</w:t>
      </w:r>
    </w:p>
    <w:p w:rsidR="024F0BE7" w:rsidP="024F0BE7" w:rsidRDefault="024F0BE7" w14:paraId="346A0A84" w14:textId="28822CC7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57BA7755" w:rsidP="57BA7755" w:rsidRDefault="57BA7755" w14:paraId="69AA8375" w14:textId="40AE0A8C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proofErr w:type="spellStart"/>
      <w:r w:rsidRPr="57BA7755" w:rsidR="57BA77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>Narrare</w:t>
      </w:r>
      <w:proofErr w:type="spellEnd"/>
      <w:r w:rsidRPr="57BA7755" w:rsidR="57BA77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Interdisciplinary Autumn Seminar for PhD Researchers</w:t>
      </w:r>
    </w:p>
    <w:p w:rsidR="57BA7755" w:rsidP="57BA7755" w:rsidRDefault="57BA7755" w14:paraId="0356310E" w14:textId="3C617A24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57BA7755" w:rsidR="57BA77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20.9.2019</w:t>
      </w:r>
    </w:p>
    <w:p w:rsidR="57BA7755" w:rsidP="024F0BE7" w:rsidRDefault="57BA7755" w14:paraId="6E0852A8" w14:textId="07181A85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24F0BE7" w:rsidR="57BA77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Invited Speakers: Molly Andrews (University of East London) &amp; Lois Presser (University of Tennessee)</w:t>
      </w:r>
    </w:p>
    <w:p w:rsidR="024F0BE7" w:rsidP="024F0BE7" w:rsidRDefault="024F0BE7" w14:paraId="079F7424" w14:textId="1BA6BE0D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PhD Researchers: Anni Reuter (University of Helsinki), </w:t>
      </w:r>
      <w:proofErr w:type="spellStart"/>
      <w:r w:rsidRPr="024F0BE7" w:rsidR="024F0BE7">
        <w:rPr>
          <w:rFonts w:ascii="Calibri" w:hAnsi="Calibri" w:eastAsia="Calibri" w:cs="Calibri"/>
          <w:noProof w:val="0"/>
          <w:sz w:val="22"/>
          <w:szCs w:val="22"/>
          <w:lang w:val="en-US"/>
        </w:rPr>
        <w:t>Rosalchen</w:t>
      </w:r>
      <w:proofErr w:type="spellEnd"/>
      <w:r w:rsidRPr="024F0BE7" w:rsidR="024F0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Whitecross (University of Sussex),</w:t>
      </w:r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>Tanya Beetham (University of Stirling</w:t>
      </w:r>
      <w:r w:rsidRPr="024F0BE7" w:rsidR="024F0B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), Pasi Raatikainen (Tampere University), </w:t>
      </w:r>
      <w:r w:rsidRPr="024F0BE7" w:rsidR="024F0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Richard Fejes (ELTE University), Sofia </w:t>
      </w:r>
      <w:proofErr w:type="spellStart"/>
      <w:r w:rsidRPr="024F0BE7" w:rsidR="024F0BE7">
        <w:rPr>
          <w:rFonts w:ascii="Calibri" w:hAnsi="Calibri" w:eastAsia="Calibri" w:cs="Calibri"/>
          <w:noProof w:val="0"/>
          <w:sz w:val="22"/>
          <w:szCs w:val="22"/>
          <w:lang w:val="en-US"/>
        </w:rPr>
        <w:t>Wanström</w:t>
      </w:r>
      <w:proofErr w:type="spellEnd"/>
      <w:r w:rsidRPr="024F0BE7" w:rsidR="024F0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proofErr w:type="spellStart"/>
      <w:r w:rsidRPr="024F0BE7" w:rsidR="024F0BE7">
        <w:rPr>
          <w:rFonts w:ascii="Calibri" w:hAnsi="Calibri" w:eastAsia="Calibri" w:cs="Calibri"/>
          <w:noProof w:val="0"/>
          <w:sz w:val="22"/>
          <w:szCs w:val="22"/>
          <w:lang w:val="en-US"/>
        </w:rPr>
        <w:t>Åbo</w:t>
      </w:r>
      <w:proofErr w:type="spellEnd"/>
      <w:r w:rsidRPr="024F0BE7" w:rsidR="024F0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4F0BE7" w:rsidR="024F0BE7">
        <w:rPr>
          <w:rFonts w:ascii="Calibri" w:hAnsi="Calibri" w:eastAsia="Calibri" w:cs="Calibri"/>
          <w:noProof w:val="0"/>
          <w:sz w:val="22"/>
          <w:szCs w:val="22"/>
          <w:lang w:val="en-US"/>
        </w:rPr>
        <w:t>Akademi</w:t>
      </w:r>
      <w:proofErr w:type="spellEnd"/>
      <w:r w:rsidRPr="024F0BE7" w:rsidR="024F0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), Noora </w:t>
      </w:r>
      <w:proofErr w:type="spellStart"/>
      <w:r w:rsidRPr="024F0BE7" w:rsidR="024F0BE7">
        <w:rPr>
          <w:rFonts w:ascii="Calibri" w:hAnsi="Calibri" w:eastAsia="Calibri" w:cs="Calibri"/>
          <w:noProof w:val="0"/>
          <w:sz w:val="22"/>
          <w:szCs w:val="22"/>
          <w:lang w:val="en-US"/>
        </w:rPr>
        <w:t>Vaakanainen</w:t>
      </w:r>
      <w:proofErr w:type="spellEnd"/>
      <w:r w:rsidRPr="024F0BE7" w:rsidR="024F0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(Tampere University), Pernille Meyer Christensen (Aarhus University), Diána </w:t>
      </w:r>
      <w:proofErr w:type="spellStart"/>
      <w:r w:rsidRPr="024F0BE7" w:rsidR="024F0BE7">
        <w:rPr>
          <w:rFonts w:ascii="Calibri" w:hAnsi="Calibri" w:eastAsia="Calibri" w:cs="Calibri"/>
          <w:noProof w:val="0"/>
          <w:sz w:val="22"/>
          <w:szCs w:val="22"/>
          <w:lang w:val="en-US"/>
        </w:rPr>
        <w:t>Mosza</w:t>
      </w:r>
      <w:proofErr w:type="spellEnd"/>
      <w:r w:rsidRPr="024F0BE7" w:rsidR="024F0BE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(ELTE University), Hanna Fontana (University of Arts), Sari Kuusela (independent scholar)</w:t>
      </w:r>
    </w:p>
    <w:p w:rsidR="024F0BE7" w:rsidP="024F0BE7" w:rsidRDefault="024F0BE7" w14:paraId="1D13C060" w14:textId="51FA0FF8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24F0BE7" w:rsidP="024F0BE7" w:rsidRDefault="024F0BE7" w14:paraId="327298DA" w14:textId="3CA80BCC">
      <w:pPr>
        <w:pStyle w:val="Heading3"/>
        <w:spacing w:after="240" w:afterAutospacing="off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</w:pPr>
      <w:r w:rsidRPr="024F0BE7" w:rsidR="024F0BE7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Publication event: Real Fictions: Fictionality, Factuality and Narrative Strategies in Contemporary Storytelling (Special issue of </w:t>
      </w:r>
      <w:r w:rsidRPr="024F0BE7" w:rsidR="024F0BE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2"/>
          <w:szCs w:val="22"/>
          <w:lang w:val="en-US"/>
        </w:rPr>
        <w:t>Narrative Inquiry</w:t>
      </w:r>
      <w:r w:rsidRPr="024F0BE7" w:rsidR="024F0BE7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)</w:t>
      </w:r>
    </w:p>
    <w:p w:rsidR="024F0BE7" w:rsidP="024F0BE7" w:rsidRDefault="024F0BE7" w14:paraId="057A330A" w14:textId="4FF5AACC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4F0BE7" w:rsidR="024F0BE7">
        <w:rPr>
          <w:rFonts w:ascii="Calibri" w:hAnsi="Calibri" w:eastAsia="Calibri" w:cs="Calibri"/>
          <w:noProof w:val="0"/>
          <w:sz w:val="22"/>
          <w:szCs w:val="22"/>
          <w:lang w:val="en-US"/>
        </w:rPr>
        <w:t>19.11.2019</w:t>
      </w:r>
    </w:p>
    <w:p w:rsidR="024F0BE7" w:rsidP="024F0BE7" w:rsidRDefault="024F0BE7" w14:paraId="2DA7946C" w14:textId="717E081F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4F0BE7" w:rsidR="024F0BE7">
        <w:rPr>
          <w:rFonts w:ascii="Calibri" w:hAnsi="Calibri" w:eastAsia="Calibri" w:cs="Calibri"/>
          <w:noProof w:val="0"/>
          <w:sz w:val="22"/>
          <w:szCs w:val="22"/>
          <w:lang w:val="en-US"/>
        </w:rPr>
        <w:t>Speakers: Mari Hatavara, Kim Schoofs (KU Leuven), Matias Nurminen, Samuli Björninen, Hanna Rautajoki</w:t>
      </w:r>
    </w:p>
    <w:p w:rsidR="024F0BE7" w:rsidP="024F0BE7" w:rsidRDefault="024F0BE7" w14:paraId="0EBA4529" w14:textId="5B6D15D9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24F0BE7" w:rsidP="7A8DFA8D" w:rsidRDefault="024F0BE7" w14:paraId="0578CA02" w14:textId="4C1579EB">
      <w:pPr>
        <w:pStyle w:val="Normal"/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US"/>
        </w:rPr>
      </w:pPr>
      <w:r w:rsidRPr="7A8DFA8D" w:rsidR="024F0BE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US"/>
        </w:rPr>
        <w:t>Guest lectures</w:t>
      </w:r>
    </w:p>
    <w:p w:rsidR="7A8DFA8D" w:rsidP="7A8DFA8D" w:rsidRDefault="7A8DFA8D" w14:paraId="00CDC76D" w14:textId="6FD51761">
      <w:pPr>
        <w:pStyle w:val="Heading3"/>
        <w:spacing w:after="240" w:afterAutospacing="off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</w:pPr>
    </w:p>
    <w:p w:rsidR="024F0BE7" w:rsidP="024F0BE7" w:rsidRDefault="024F0BE7" w14:paraId="4E9D1558" w14:textId="5950842C">
      <w:pPr>
        <w:pStyle w:val="Heading3"/>
        <w:spacing w:after="240" w:afterAutospacing="off"/>
        <w:rPr>
          <w:rFonts w:ascii="Calibri" w:hAnsi="Calibri" w:eastAsia="Calibri" w:cs="Calibri"/>
          <w:i w:val="1"/>
          <w:iCs w:val="1"/>
          <w:noProof w:val="0"/>
          <w:color w:val="auto"/>
          <w:sz w:val="22"/>
          <w:szCs w:val="22"/>
          <w:lang w:val="en-US"/>
        </w:rPr>
      </w:pPr>
      <w:r w:rsidRPr="024F0BE7" w:rsidR="024F0BE7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PhD Researcher Kim Schoofs </w:t>
      </w:r>
      <w:r w:rsidRPr="024F0BE7" w:rsidR="024F0BE7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lang w:val="en-US"/>
        </w:rPr>
        <w:t>(KU Leuven):</w:t>
      </w:r>
      <w:r w:rsidRPr="024F0BE7" w:rsidR="024F0BE7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 </w:t>
      </w:r>
      <w:r w:rsidRPr="024F0BE7" w:rsidR="024F0BE7">
        <w:rPr>
          <w:rFonts w:ascii="Calibri" w:hAnsi="Calibri" w:eastAsia="Calibri" w:cs="Calibri"/>
          <w:i w:val="1"/>
          <w:iCs w:val="1"/>
          <w:noProof w:val="0"/>
          <w:color w:val="auto"/>
          <w:sz w:val="22"/>
          <w:szCs w:val="22"/>
          <w:lang w:val="en-US"/>
        </w:rPr>
        <w:t>The dialectic relation between narrative and context from an interactional sociolinguistic perspective: The case of World War II-testimonies</w:t>
      </w:r>
    </w:p>
    <w:p w:rsidR="024F0BE7" w:rsidP="024F0BE7" w:rsidRDefault="024F0BE7" w14:paraId="7E1293AD" w14:textId="7B53F2E1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024F0BE7" w:rsidR="024F0BE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6.11.2019</w:t>
      </w:r>
    </w:p>
    <w:p xmlns:wp14="http://schemas.microsoft.com/office/word/2010/wordml" w:rsidP="397BCE7A" w14:paraId="353C9416" wp14:textId="3901077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7A8DFA8D" w14:paraId="74E7C79E" wp14:textId="02D0617C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7A8DFA8D" w:rsidR="0944122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Publications</w:t>
      </w:r>
    </w:p>
    <w:p xmlns:wp14="http://schemas.microsoft.com/office/word/2010/wordml" w:rsidP="7A8DFA8D" w14:paraId="6AFB68CB" wp14:textId="78F22E8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A8DFA8D" w:rsidR="7A8DFA8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Special issues</w:t>
      </w:r>
    </w:p>
    <w:p w:rsidR="7A8DFA8D" w:rsidP="7A8DFA8D" w:rsidRDefault="7A8DFA8D" w14:paraId="44BEA55F" w14:textId="50FB2199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E535D2D" w:rsidR="7A8DFA8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Browse Sam, Gibbons Alison, </w:t>
      </w:r>
      <w:proofErr w:type="spellStart"/>
      <w:r w:rsidRPr="7E535D2D" w:rsidR="7A8DFA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Hatavara</w:t>
      </w:r>
      <w:proofErr w:type="spellEnd"/>
      <w:r w:rsidRPr="7E535D2D" w:rsidR="7A8DFA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M</w:t>
      </w:r>
      <w:r w:rsidRPr="7E535D2D" w:rsidR="7A8DFA8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ari. (2019) “</w:t>
      </w:r>
      <w:r w:rsidRPr="7E535D2D" w:rsidR="7A8DFA8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 xml:space="preserve">Real Fictions: </w:t>
      </w:r>
      <w:r w:rsidRPr="7E535D2D" w:rsidR="7A8DFA8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Fictionality, Factuality and Narrative Strategies in Contemporary Storytelling.” </w:t>
      </w:r>
      <w:r w:rsidRPr="7E535D2D" w:rsidR="7A8DFA8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en-US"/>
        </w:rPr>
        <w:t>Narrative Inquiry</w:t>
      </w:r>
      <w:r w:rsidRPr="7E535D2D" w:rsidR="7A8DFA8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29 (2).</w:t>
      </w:r>
    </w:p>
    <w:p w:rsidR="7A8DFA8D" w:rsidP="7A8DFA8D" w:rsidRDefault="7A8DFA8D" w14:paraId="245290F5" w14:textId="36233EC9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E535D2D" w:rsidR="7A8DFA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Hyvärinen</w:t>
      </w:r>
      <w:r w:rsidRPr="7E535D2D" w:rsidR="7A8DFA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Matti, </w:t>
      </w:r>
      <w:proofErr w:type="spellStart"/>
      <w:r w:rsidRPr="7E535D2D" w:rsidR="7A8DFA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Hatavara</w:t>
      </w:r>
      <w:proofErr w:type="spellEnd"/>
      <w:r w:rsidRPr="7E535D2D" w:rsidR="7A8DFA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7E535D2D" w:rsidR="7A8DFA8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Mari &amp; Mildorf Jarmila. (2019) “Narrating Selves from the Bible to Social Media.” </w:t>
      </w:r>
      <w:r w:rsidRPr="7E535D2D" w:rsidR="7A8DFA8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en-US"/>
        </w:rPr>
        <w:t>Partial Answers</w:t>
      </w:r>
      <w:r w:rsidRPr="7E535D2D" w:rsidR="7A8DFA8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17 (1).</w:t>
      </w:r>
    </w:p>
    <w:p w:rsidR="7E535D2D" w:rsidP="7E535D2D" w:rsidRDefault="7E535D2D" w14:paraId="5C25D112" w14:textId="76617E61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7E535D2D" w:rsidP="7E535D2D" w:rsidRDefault="7E535D2D" w14:paraId="32C69EAB" w14:textId="4D2B8188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E535D2D" w:rsidR="7E535D2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US"/>
        </w:rPr>
        <w:t>Selected articles</w:t>
      </w:r>
    </w:p>
    <w:p w:rsidR="7E535D2D" w:rsidP="7E535D2D" w:rsidRDefault="7E535D2D" w14:paraId="79635CE0" w14:textId="30CE7A48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proofErr w:type="spellStart"/>
      <w:r w:rsidRPr="7E535D2D" w:rsidR="7E535D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Björninen</w:t>
      </w:r>
      <w:proofErr w:type="spellEnd"/>
      <w:r w:rsidRPr="7E535D2D" w:rsidR="7E535D2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Samuli. (2019) “The Rhetoric of Factuality in Narrative: Appeals to Authority in Claas </w:t>
      </w:r>
      <w:proofErr w:type="spellStart"/>
      <w:r w:rsidRPr="7E535D2D" w:rsidR="7E535D2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Relotius’s</w:t>
      </w:r>
      <w:proofErr w:type="spellEnd"/>
      <w:r w:rsidRPr="7E535D2D" w:rsidR="7E535D2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Feature Journalism.” </w:t>
      </w:r>
      <w:r w:rsidRPr="7E535D2D" w:rsidR="7E535D2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en-US"/>
        </w:rPr>
        <w:t>Narrative Inquiry</w:t>
      </w:r>
      <w:r w:rsidRPr="7E535D2D" w:rsidR="7E535D2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29 (2).</w:t>
      </w:r>
    </w:p>
    <w:p w:rsidR="7E535D2D" w:rsidRDefault="7E535D2D" w14:paraId="2676F250" w14:textId="7A096465">
      <w:r w:rsidRPr="7E535D2D" w:rsidR="7E535D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"/>
        </w:rPr>
        <w:t>Hatavara</w:t>
      </w:r>
      <w:r w:rsidRPr="7E535D2D" w:rsidR="7E535D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"/>
        </w:rPr>
        <w:t xml:space="preserve"> </w:t>
      </w:r>
      <w:r w:rsidRPr="7E535D2D" w:rsidR="7E535D2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sv"/>
        </w:rPr>
        <w:t>Mari</w:t>
      </w:r>
      <w:r w:rsidRPr="7E535D2D" w:rsidR="7E535D2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sv"/>
        </w:rPr>
        <w:t>.</w:t>
      </w:r>
      <w:r w:rsidRPr="7E535D2D" w:rsidR="7E535D2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sv"/>
        </w:rPr>
        <w:t xml:space="preserve"> </w:t>
      </w:r>
      <w:r w:rsidRPr="7E535D2D" w:rsidR="7E535D2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(2</w:t>
      </w:r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019) “Fictionality, Narrative Modes, and Social Interaction.” </w:t>
      </w:r>
      <w:r w:rsidRPr="7E535D2D" w:rsidR="7E535D2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Style</w:t>
      </w:r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53 (4), 450–457.</w:t>
      </w:r>
    </w:p>
    <w:p w:rsidR="7E535D2D" w:rsidP="7E535D2D" w:rsidRDefault="7E535D2D" w14:paraId="676A1DFE" w14:textId="5B78BAA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E535D2D" w:rsidR="7E535D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Hyvärinen</w:t>
      </w:r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Matti, </w:t>
      </w:r>
      <w:proofErr w:type="spellStart"/>
      <w:r w:rsidRPr="7E535D2D" w:rsidR="7E535D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Hatavara</w:t>
      </w:r>
      <w:proofErr w:type="spellEnd"/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Mari &amp; </w:t>
      </w:r>
      <w:proofErr w:type="spellStart"/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>Rautajoki</w:t>
      </w:r>
      <w:proofErr w:type="spellEnd"/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Hanna. (2019) “</w:t>
      </w:r>
      <w:proofErr w:type="spellStart"/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>Kerronta</w:t>
      </w:r>
      <w:proofErr w:type="spellEnd"/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>asemointi</w:t>
      </w:r>
      <w:proofErr w:type="spellEnd"/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ja </w:t>
      </w:r>
      <w:proofErr w:type="spellStart"/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>haastattelun</w:t>
      </w:r>
      <w:proofErr w:type="spellEnd"/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>analyysi</w:t>
      </w:r>
      <w:proofErr w:type="spellEnd"/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.” (“Narrative positioning and the analysis of interviews.”) </w:t>
      </w:r>
      <w:proofErr w:type="spellStart"/>
      <w:r w:rsidRPr="7E535D2D" w:rsidR="7E535D2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Sosiologia</w:t>
      </w:r>
      <w:proofErr w:type="spellEnd"/>
      <w:r w:rsidRPr="7E535D2D" w:rsidR="7E535D2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, </w:t>
      </w:r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>2019 Vol. 56 Issue 1, 6–25.</w:t>
      </w:r>
    </w:p>
    <w:p w:rsidR="7E535D2D" w:rsidP="7E535D2D" w:rsidRDefault="7E535D2D" w14:paraId="7ADDE6EB" w14:textId="64FBA48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E535D2D" w:rsidR="7E535D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Mäkelä </w:t>
      </w:r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Maria. (2019) “Literary Facebook Narratology: Experientiality, Simultaneity, Tellability.” </w:t>
      </w:r>
      <w:r w:rsidRPr="7E535D2D" w:rsidR="7E535D2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Partial Answers</w:t>
      </w:r>
      <w:r w:rsidRPr="7E535D2D" w:rsidR="7E535D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17(1), 159–182.</w:t>
      </w:r>
    </w:p>
    <w:p w:rsidR="7E535D2D" w:rsidP="7E535D2D" w:rsidRDefault="7E535D2D" w14:paraId="03B97D4E" w14:textId="2EE3CC1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7E535D2D" w:rsidP="7E535D2D" w:rsidRDefault="7E535D2D" w14:paraId="638D3836" w14:textId="05D33051">
      <w:pPr>
        <w:pStyle w:val="Normal"/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US"/>
        </w:rPr>
      </w:pPr>
    </w:p>
    <w:p w:rsidR="7A8DFA8D" w:rsidP="7A8DFA8D" w:rsidRDefault="7A8DFA8D" w14:paraId="3B7DEB47" w14:textId="5D058320">
      <w:pPr>
        <w:pStyle w:val="Normal"/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7A8DFA8D" w14:paraId="42C0F6F1" wp14:textId="0614B552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7A8DFA8D" w:rsidR="0944122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Visitors</w:t>
      </w:r>
    </w:p>
    <w:p w:rsidR="7A8DFA8D" w:rsidP="7A8DFA8D" w:rsidRDefault="7A8DFA8D" w14:paraId="48EE80A0" w14:textId="4168A091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3B7CF0F6" w:rsidP="43BB5457" w:rsidRDefault="3B7CF0F6" w14:paraId="524599A3" w14:textId="5F075DB6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43BB5457" w:rsidR="3B7CF0F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Professor Lois Presser</w:t>
      </w:r>
      <w:r w:rsidRPr="43BB5457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University of Tennessee, USA</w:t>
      </w:r>
    </w:p>
    <w:p w:rsidR="3B7CF0F6" w:rsidP="43BB5457" w:rsidRDefault="3B7CF0F6" w14:paraId="2F142DA9" w14:textId="59662EA4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3BB5457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Narrative Criminology, Department of Sociology</w:t>
      </w:r>
    </w:p>
    <w:p w:rsidR="3B7CF0F6" w:rsidP="43BB5457" w:rsidRDefault="3B7CF0F6" w14:paraId="58E7B7AC" w14:textId="2FD93DB5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3BB5457" w:rsidR="3B7CF0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Visited </w:t>
      </w:r>
      <w:proofErr w:type="spellStart"/>
      <w:r w:rsidRPr="43BB5457" w:rsidR="3B7CF0F6">
        <w:rPr>
          <w:rFonts w:ascii="Calibri" w:hAnsi="Calibri" w:eastAsia="Calibri" w:cs="Calibri"/>
          <w:noProof w:val="0"/>
          <w:sz w:val="22"/>
          <w:szCs w:val="22"/>
          <w:lang w:val="en-US"/>
        </w:rPr>
        <w:t>Narrare</w:t>
      </w:r>
      <w:proofErr w:type="spellEnd"/>
      <w:r w:rsidRPr="43BB5457" w:rsidR="3B7CF0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during the academic year 2019-2020 (Fulbright Professor)</w:t>
      </w:r>
    </w:p>
    <w:p w:rsidR="3B7CF0F6" w:rsidP="43BB5457" w:rsidRDefault="3B7CF0F6" w14:paraId="00890D6F" w14:textId="750B8DDC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B7CF0F6" w:rsidP="43BB5457" w:rsidRDefault="3B7CF0F6" w14:paraId="7717B08D" w14:textId="21D10EE0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3BB5457" w:rsidR="3B7CF0F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PhD student Kim Schoofs</w:t>
      </w:r>
      <w:r w:rsidRPr="43BB5457" w:rsidR="3B7CF0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KU Leuven, Belgium </w:t>
      </w:r>
    </w:p>
    <w:p w:rsidR="3B7CF0F6" w:rsidP="43BB5457" w:rsidRDefault="3B7CF0F6" w14:paraId="707AF517" w14:textId="23181166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3BB5457" w:rsidR="3B7CF0F6">
        <w:rPr>
          <w:rFonts w:ascii="Calibri" w:hAnsi="Calibri" w:eastAsia="Calibri" w:cs="Calibri"/>
          <w:noProof w:val="0"/>
          <w:sz w:val="22"/>
          <w:szCs w:val="22"/>
          <w:lang w:val="en-US"/>
        </w:rPr>
        <w:t>Department of Linguistics</w:t>
      </w:r>
    </w:p>
    <w:p w:rsidR="3B7CF0F6" w:rsidP="43BB5457" w:rsidRDefault="3B7CF0F6" w14:paraId="6219FD01" w14:textId="31907541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3BB5457" w:rsidR="3B7CF0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Visited </w:t>
      </w:r>
      <w:proofErr w:type="spellStart"/>
      <w:r w:rsidRPr="43BB5457" w:rsidR="3B7CF0F6">
        <w:rPr>
          <w:rFonts w:ascii="Calibri" w:hAnsi="Calibri" w:eastAsia="Calibri" w:cs="Calibri"/>
          <w:noProof w:val="0"/>
          <w:sz w:val="22"/>
          <w:szCs w:val="22"/>
          <w:lang w:val="en-US"/>
        </w:rPr>
        <w:t>Narrare</w:t>
      </w:r>
      <w:proofErr w:type="spellEnd"/>
      <w:r w:rsidRPr="43BB5457" w:rsidR="3B7CF0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during the autumn 2019</w:t>
      </w:r>
    </w:p>
    <w:p xmlns:wp14="http://schemas.microsoft.com/office/word/2010/wordml" w:rsidP="397BCE7A" w14:paraId="492585FE" wp14:textId="4EC4EFA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7A8DFA8D" w14:paraId="03C0C90F" wp14:textId="45E30D7F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7A8DFA8D" w:rsidR="0944122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Projects</w:t>
      </w:r>
    </w:p>
    <w:p w:rsidR="7A8DFA8D" w:rsidP="7A8DFA8D" w:rsidRDefault="7A8DFA8D" w14:paraId="371C66F7" w14:textId="6C05421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B7CF0F6" w:rsidP="7A8DFA8D" w:rsidRDefault="3B7CF0F6" w14:paraId="2B2807CF" w14:textId="37965B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Dr Maria Mäkelä, prof. Samuli </w:t>
      </w:r>
      <w:proofErr w:type="spellStart"/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Pekkola</w:t>
      </w:r>
      <w:proofErr w:type="spellEnd"/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&amp; prof. Jari Stenvall: 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“Storytelling in Information Systems Development: A Critical Case Study of the Patient Information System </w:t>
      </w:r>
      <w:proofErr w:type="spellStart"/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Apotti</w:t>
      </w:r>
      <w:proofErr w:type="spellEnd"/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”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(INFOSTORY), Emil Aaltonen Foundation 2019–2022. </w:t>
      </w:r>
    </w:p>
    <w:p w:rsidR="3B7CF0F6" w:rsidP="7A8DFA8D" w:rsidRDefault="3B7CF0F6" w14:paraId="774E90F9" w14:textId="165826D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Dr Maria Mäkelä (Consortium PI):</w:t>
      </w:r>
      <w:r w:rsidRPr="7A8DFA8D" w:rsidR="3B7CF0F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“Instrumental Narratives: The 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Limits of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Storytelling and New Story-Critical Narrative Theory”</w:t>
      </w:r>
      <w:r w:rsidRPr="7A8DFA8D" w:rsidR="3B7CF0F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(</w:t>
      </w:r>
      <w:proofErr w:type="spellStart"/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iNARR</w:t>
      </w:r>
      <w:proofErr w:type="spellEnd"/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), Academy of Finland consortium project together with the Universities of Helsinki and Turku 2018–2022. </w:t>
      </w:r>
    </w:p>
    <w:p w:rsidR="3B7CF0F6" w:rsidP="7A8DFA8D" w:rsidRDefault="3B7CF0F6" w14:paraId="1A3A97A4" w14:textId="3DB004D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Dr Hanna </w:t>
      </w:r>
      <w:proofErr w:type="spellStart"/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Rautajoki</w:t>
      </w:r>
      <w:proofErr w:type="spellEnd"/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“European solidarities in turmoil: Relational scaffolding of epistemic work in policy debate”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(</w:t>
      </w:r>
      <w:proofErr w:type="spellStart"/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EUsoil</w:t>
      </w:r>
      <w:proofErr w:type="spellEnd"/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). Academy of Finland Postdoctoral Researcher Project 2018–2021. </w:t>
      </w:r>
    </w:p>
    <w:p w:rsidR="3B7CF0F6" w:rsidP="7A8DFA8D" w:rsidRDefault="3B7CF0F6" w14:paraId="4ABF797A" w14:textId="5EAA0DF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Prof. Matti Hyvärinen: 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“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Voices of Democracy: The Will of the People by the People and by Their Representatives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”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(VODE), Academy of Finland project 2017–2021</w:t>
      </w:r>
    </w:p>
    <w:p w:rsidR="3B7CF0F6" w:rsidP="7A8DFA8D" w:rsidRDefault="3B7CF0F6" w14:paraId="3194A42B" w14:textId="576F4B3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Dr Maria Mäkelä: 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“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Dangers of Narrative: Contemporary Story-Critical Narratology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”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Kone Foundation 2017–2020. </w:t>
      </w:r>
    </w:p>
    <w:p w:rsidR="3B7CF0F6" w:rsidP="7A8DFA8D" w:rsidRDefault="3B7CF0F6" w14:paraId="5ACADE4A" w14:textId="25A0A6B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Prof. Mari </w:t>
      </w:r>
      <w:proofErr w:type="spellStart"/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Hatavara</w:t>
      </w:r>
      <w:proofErr w:type="spellEnd"/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(Consortium PI): 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“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Literary in Life: Exploring the Boundaries between Literature and the Everyday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”</w:t>
      </w:r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Academy of Finland consortium project together with the universities of Helsinki and </w:t>
      </w:r>
      <w:proofErr w:type="spellStart"/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Jyväskylä</w:t>
      </w:r>
      <w:proofErr w:type="spellEnd"/>
      <w:r w:rsidRPr="7A8DFA8D" w:rsidR="3B7CF0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2015–2019. </w:t>
      </w:r>
    </w:p>
    <w:p w:rsidR="3B7CF0F6" w:rsidP="3B7CF0F6" w:rsidRDefault="3B7CF0F6" w14:paraId="78F28E18" w14:textId="6B1CF3D6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A8DFA8D" w:rsidR="3B7CF0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Dr Saija </w:t>
      </w:r>
      <w:proofErr w:type="spellStart"/>
      <w:r w:rsidRPr="7A8DFA8D" w:rsidR="3B7CF0F6">
        <w:rPr>
          <w:rFonts w:ascii="Calibri" w:hAnsi="Calibri" w:eastAsia="Calibri" w:cs="Calibri"/>
          <w:noProof w:val="0"/>
          <w:sz w:val="22"/>
          <w:szCs w:val="22"/>
          <w:lang w:val="en-US"/>
        </w:rPr>
        <w:t>Isomaa</w:t>
      </w:r>
      <w:proofErr w:type="spellEnd"/>
      <w:r w:rsidRPr="7A8DFA8D" w:rsidR="3B7CF0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7A8DFA8D" w:rsidR="3B7CF0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“</w:t>
      </w:r>
      <w:r w:rsidRPr="7A8DFA8D" w:rsidR="3B7CF0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Darkening Visions: Dystopian Fiction in Literature and Film</w:t>
      </w:r>
      <w:r w:rsidRPr="7A8DFA8D" w:rsidR="3B7CF0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”,</w:t>
      </w:r>
      <w:r w:rsidRPr="7A8DFA8D" w:rsidR="3B7CF0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Kone Foundation 2015–2019.</w:t>
      </w:r>
    </w:p>
    <w:p xmlns:wp14="http://schemas.microsoft.com/office/word/2010/wordml" w:rsidP="397BCE7A" w14:paraId="303B6F48" wp14:textId="7992FA6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7A8DFA8D" w14:paraId="26BFACF8" wp14:textId="1D111838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7A8DFA8D" w:rsidR="0944122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People</w:t>
      </w:r>
    </w:p>
    <w:p w:rsidR="7A8DFA8D" w:rsidP="7A8DFA8D" w:rsidRDefault="7A8DFA8D" w14:paraId="3B8CCCD2" w14:textId="57A6305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7A8DFA8D" w14:paraId="4EA83636" wp14:textId="64CF232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A8DFA8D" w:rsidR="0944122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Director of </w:t>
      </w:r>
      <w:proofErr w:type="spellStart"/>
      <w:r w:rsidRPr="7A8DFA8D" w:rsidR="0944122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Narrare</w:t>
      </w:r>
      <w:proofErr w:type="spellEnd"/>
      <w:r w:rsidRPr="7A8DFA8D" w:rsidR="0944122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</w:t>
      </w:r>
      <w:r w:rsidRPr="7A8DFA8D" w:rsidR="1A4B15A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Dr. Maria Mäkelä (Literary studies / SOC) </w:t>
      </w:r>
    </w:p>
    <w:p xmlns:wp14="http://schemas.microsoft.com/office/word/2010/wordml" w:rsidP="7A8DFA8D" w14:paraId="0B05BCAF" wp14:textId="1510BDE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A8DFA8D" w:rsidR="0944122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Vice </w:t>
      </w:r>
      <w:r w:rsidRPr="7A8DFA8D" w:rsidR="0944122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Director</w:t>
      </w:r>
      <w:r w:rsidRPr="7A8DFA8D" w:rsidR="0944122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Research Director Matti Hyvärinen (SOC)</w:t>
      </w:r>
    </w:p>
    <w:p xmlns:wp14="http://schemas.microsoft.com/office/word/2010/wordml" w:rsidP="7A8DFA8D" w14:paraId="3B51CA48" wp14:textId="33BB86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A8DFA8D" w:rsidR="0944122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Coordinator</w:t>
      </w:r>
      <w:r w:rsidRPr="7A8DFA8D" w:rsidR="0944122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PhD Researcher Anna </w:t>
      </w:r>
      <w:proofErr w:type="spellStart"/>
      <w:r w:rsidRPr="7A8DFA8D" w:rsidR="0944122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Kuutsa</w:t>
      </w:r>
      <w:proofErr w:type="spellEnd"/>
      <w:r w:rsidRPr="7A8DFA8D" w:rsidR="0944122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(Finnish literature / SOC); Intern: Tatu Pajula (autumn 2019)</w:t>
      </w:r>
    </w:p>
    <w:p xmlns:wp14="http://schemas.microsoft.com/office/word/2010/wordml" w:rsidP="7A8DFA8D" w14:paraId="692CAC67" wp14:textId="2C67B2D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A8DFA8D" w:rsidR="0944122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Executive</w:t>
      </w:r>
      <w:r w:rsidRPr="7A8DFA8D" w:rsidR="0944122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Board</w:t>
      </w:r>
      <w:r w:rsidRPr="7A8DFA8D" w:rsidR="0944122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</w:t>
      </w:r>
      <w:r w:rsidRPr="7A8DFA8D" w:rsidR="10B01D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7A8DFA8D" w:rsidR="0B2BB7F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Maria Mäkelä, </w:t>
      </w:r>
      <w:r w:rsidRPr="7A8DFA8D" w:rsidR="10B01D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Matti Hyvärinen, Tuomas </w:t>
      </w:r>
      <w:proofErr w:type="spellStart"/>
      <w:r w:rsidRPr="7A8DFA8D" w:rsidR="10B01D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Harviainen</w:t>
      </w:r>
      <w:proofErr w:type="spellEnd"/>
      <w:r w:rsidRPr="7A8DFA8D" w:rsidR="10B01D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7A8DFA8D" w:rsidR="5118A62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Mari </w:t>
      </w:r>
      <w:proofErr w:type="spellStart"/>
      <w:r w:rsidRPr="7A8DFA8D" w:rsidR="5118A62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Hatavara</w:t>
      </w:r>
      <w:proofErr w:type="spellEnd"/>
      <w:r w:rsidRPr="7A8DFA8D" w:rsidR="5118A62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7A8DFA8D" w:rsidR="10B01D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Piia </w:t>
      </w:r>
      <w:proofErr w:type="spellStart"/>
      <w:r w:rsidRPr="7A8DFA8D" w:rsidR="10B01D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Jallinoja</w:t>
      </w:r>
      <w:proofErr w:type="spellEnd"/>
      <w:r w:rsidRPr="7A8DFA8D" w:rsidR="10B01D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7A8DFA8D" w:rsidR="7318872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Laura Karttunen, </w:t>
      </w:r>
      <w:r w:rsidRPr="7A8DFA8D" w:rsidR="10B01D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Sari Kivistö, Jussi Lahtinen, </w:t>
      </w:r>
      <w:r w:rsidRPr="7A8DFA8D" w:rsidR="41F393A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Jukka Mikkonen, </w:t>
      </w:r>
      <w:r w:rsidRPr="7A8DFA8D" w:rsidR="10B01D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Matias Nurminen, Riku </w:t>
      </w:r>
      <w:proofErr w:type="spellStart"/>
      <w:r w:rsidRPr="7A8DFA8D" w:rsidR="10B01D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Roihankorpi</w:t>
      </w:r>
      <w:proofErr w:type="spellEnd"/>
      <w:r w:rsidRPr="7A8DFA8D" w:rsidR="10B01D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Eero Ropo, Paula Rossi, Jari Stenvall, </w:t>
      </w:r>
      <w:r w:rsidRPr="7A8DFA8D" w:rsidR="33298E2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Jarkko Toikkanen,</w:t>
      </w:r>
      <w:r w:rsidRPr="7A8DFA8D" w:rsidR="10B01D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Eliisa Vainikka</w:t>
      </w:r>
    </w:p>
    <w:p xmlns:wp14="http://schemas.microsoft.com/office/word/2010/wordml" w:rsidP="7E266EC0" w14:paraId="4F315AB3" wp14:textId="3C812F4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7E266EC0" w14:paraId="2C078E63" wp14:textId="3DD96A3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B2ECDF"/>
    <w:rsid w:val="01628838"/>
    <w:rsid w:val="024F0BE7"/>
    <w:rsid w:val="040BF9AD"/>
    <w:rsid w:val="05703BDF"/>
    <w:rsid w:val="0692E9B7"/>
    <w:rsid w:val="07F39563"/>
    <w:rsid w:val="0903C508"/>
    <w:rsid w:val="0944122E"/>
    <w:rsid w:val="0B2BB7FC"/>
    <w:rsid w:val="0B4D327D"/>
    <w:rsid w:val="0DB0B421"/>
    <w:rsid w:val="0DD91697"/>
    <w:rsid w:val="10B01D8D"/>
    <w:rsid w:val="10CCF5BD"/>
    <w:rsid w:val="11BED1E1"/>
    <w:rsid w:val="14684571"/>
    <w:rsid w:val="154394AB"/>
    <w:rsid w:val="16733217"/>
    <w:rsid w:val="180F0278"/>
    <w:rsid w:val="185C18C3"/>
    <w:rsid w:val="197F7E93"/>
    <w:rsid w:val="1A4B15A1"/>
    <w:rsid w:val="1B98CCC8"/>
    <w:rsid w:val="1C735756"/>
    <w:rsid w:val="1EA2B1BE"/>
    <w:rsid w:val="1EC35C4A"/>
    <w:rsid w:val="203F4739"/>
    <w:rsid w:val="270416CB"/>
    <w:rsid w:val="2841D39A"/>
    <w:rsid w:val="284854C7"/>
    <w:rsid w:val="28C031CB"/>
    <w:rsid w:val="2A49D6F0"/>
    <w:rsid w:val="305D7C04"/>
    <w:rsid w:val="329F3201"/>
    <w:rsid w:val="33298E2E"/>
    <w:rsid w:val="34B2ECDF"/>
    <w:rsid w:val="36B18DA8"/>
    <w:rsid w:val="38455034"/>
    <w:rsid w:val="397BCE7A"/>
    <w:rsid w:val="3A297061"/>
    <w:rsid w:val="3B7CF0F6"/>
    <w:rsid w:val="3CE890ED"/>
    <w:rsid w:val="3D7F0A97"/>
    <w:rsid w:val="3E84614E"/>
    <w:rsid w:val="3EBDF14C"/>
    <w:rsid w:val="3EFCE184"/>
    <w:rsid w:val="40292ED5"/>
    <w:rsid w:val="41F393A6"/>
    <w:rsid w:val="4280EC6F"/>
    <w:rsid w:val="42A1E42B"/>
    <w:rsid w:val="438F6407"/>
    <w:rsid w:val="43BB5457"/>
    <w:rsid w:val="443DB48C"/>
    <w:rsid w:val="479BB041"/>
    <w:rsid w:val="4A3A7667"/>
    <w:rsid w:val="4E2BD4D7"/>
    <w:rsid w:val="4ED2A308"/>
    <w:rsid w:val="5118A62D"/>
    <w:rsid w:val="5511B422"/>
    <w:rsid w:val="57BA7755"/>
    <w:rsid w:val="5AF16253"/>
    <w:rsid w:val="5BB8873C"/>
    <w:rsid w:val="5DDD47DB"/>
    <w:rsid w:val="5DDD47DB"/>
    <w:rsid w:val="5E290315"/>
    <w:rsid w:val="600BB134"/>
    <w:rsid w:val="64C405C4"/>
    <w:rsid w:val="67B3324E"/>
    <w:rsid w:val="67B3324E"/>
    <w:rsid w:val="6869CDB1"/>
    <w:rsid w:val="69B2937A"/>
    <w:rsid w:val="6B4E63DB"/>
    <w:rsid w:val="6BC1B912"/>
    <w:rsid w:val="6CC40095"/>
    <w:rsid w:val="71452529"/>
    <w:rsid w:val="73188720"/>
    <w:rsid w:val="758B60D9"/>
    <w:rsid w:val="7A8DFA8D"/>
    <w:rsid w:val="7AA351DA"/>
    <w:rsid w:val="7AA351DA"/>
    <w:rsid w:val="7BF6D26F"/>
    <w:rsid w:val="7C3F223B"/>
    <w:rsid w:val="7E266EC0"/>
    <w:rsid w:val="7E53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ECDF"/>
  <w15:chartTrackingRefBased/>
  <w15:docId w15:val="{C9F6C519-4539-4C40-9BED-0C993ACDD4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0135552e4fa44e5f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AEA50A7B7F4D489CFF08C4A467BF67" ma:contentTypeVersion="10" ma:contentTypeDescription="Luo uusi asiakirja." ma:contentTypeScope="" ma:versionID="2339fb2fb7c0e16c32a6e128043022e7">
  <xsd:schema xmlns:xsd="http://www.w3.org/2001/XMLSchema" xmlns:xs="http://www.w3.org/2001/XMLSchema" xmlns:p="http://schemas.microsoft.com/office/2006/metadata/properties" xmlns:ns2="10ecc150-8616-4ab1-a858-5c95219444b5" xmlns:ns3="cacc20dc-e4b2-457b-a019-b1d40fc36a52" targetNamespace="http://schemas.microsoft.com/office/2006/metadata/properties" ma:root="true" ma:fieldsID="02ce7681558a412f049305669959d0ce" ns2:_="" ns3:_="">
    <xsd:import namespace="10ecc150-8616-4ab1-a858-5c95219444b5"/>
    <xsd:import namespace="cacc20dc-e4b2-457b-a019-b1d40fc3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c150-8616-4ab1-a858-5c9521944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20dc-e4b2-457b-a019-b1d40fc3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FB709-0A04-4FC6-BF46-EF22101AB82F}"/>
</file>

<file path=customXml/itemProps2.xml><?xml version="1.0" encoding="utf-8"?>
<ds:datastoreItem xmlns:ds="http://schemas.openxmlformats.org/officeDocument/2006/customXml" ds:itemID="{9B8A8A25-1CE4-4C9B-B626-D65C297407E5}"/>
</file>

<file path=customXml/itemProps3.xml><?xml version="1.0" encoding="utf-8"?>
<ds:datastoreItem xmlns:ds="http://schemas.openxmlformats.org/officeDocument/2006/customXml" ds:itemID="{FF35099F-84EB-4CBF-8D42-319A91E0D7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Kuutsa (TAU)</dc:creator>
  <cp:keywords/>
  <dc:description/>
  <cp:lastModifiedBy>Anna Kuutsa (TAU)</cp:lastModifiedBy>
  <dcterms:created xsi:type="dcterms:W3CDTF">2022-02-10T12:45:24Z</dcterms:created>
  <dcterms:modified xsi:type="dcterms:W3CDTF">2022-02-16T08:34:05Z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0x010100ADAEA50A7B7F4D489CFF08C4A467BF67</vt:lpwstr>
  </property>
</Properties>
</file>